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7m7mky4pefbl">
            <w:r w:rsidDel="00000000" w:rsidR="00000000" w:rsidRPr="00000000">
              <w:rPr>
                <w:b w:val="0"/>
                <w:color w:val="1155cc"/>
                <w:u w:val="single"/>
                <w:rtl w:val="0"/>
              </w:rPr>
              <w:t xml:space="preserve">Activity Resources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kslax53a6zcu">
            <w:r w:rsidDel="00000000" w:rsidR="00000000" w:rsidRPr="00000000">
              <w:rPr>
                <w:b w:val="0"/>
                <w:color w:val="1155cc"/>
                <w:u w:val="single"/>
                <w:rtl w:val="0"/>
              </w:rPr>
              <w:t xml:space="preserve">Background Information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36mqw7ehrfzg">
            <w:r w:rsidDel="00000000" w:rsidR="00000000" w:rsidRPr="00000000">
              <w:rPr>
                <w:b w:val="0"/>
                <w:color w:val="1155cc"/>
                <w:u w:val="single"/>
                <w:rtl w:val="0"/>
              </w:rPr>
              <w:t xml:space="preserve">BioNetwork Online Lab Resources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6">
      <w:pPr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u w:val="single"/>
        </w:rPr>
      </w:pPr>
      <w:bookmarkStart w:colFirst="0" w:colLast="0" w:name="_7m7mky4pefbl" w:id="0"/>
      <w:bookmarkEnd w:id="0"/>
      <w:r w:rsidDel="00000000" w:rsidR="00000000" w:rsidRPr="00000000">
        <w:rPr>
          <w:u w:val="single"/>
          <w:rtl w:val="0"/>
        </w:rPr>
        <w:t xml:space="preserve">Activity Resources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Effects of Vaping on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Tetrahymena (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ASSET lab module from Washington University in St. Louis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This module is a response to the vaping epidemic that is rapidly spreading among teens and children. The hands-on lab activity allows students to look directly at the effects of e-cigarette vapor on living 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Vital Capacity Calculator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omni calculator)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Using our vital capacity calculator and only the values of your age and height (plus knowing your gender), you can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estimate the volume of air that flows through your lungs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contrast to the lung capacities calculated from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spirometric measurements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(see the</w:t>
      </w:r>
      <w:hyperlink r:id="rId8">
        <w:r w:rsidDel="00000000" w:rsidR="00000000" w:rsidRPr="00000000">
          <w:rPr>
            <w:rFonts w:ascii="Calibri" w:cs="Calibri" w:eastAsia="Calibri" w:hAnsi="Calibri"/>
            <w:sz w:val="26"/>
            <w:szCs w:val="26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lung capacity calculator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), this calculator uses a vital capacity equation that estimates the theoretical, predicted value.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Look at Your Current Air Quality Index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AirNow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Beyond Nicotine Lesson Series 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UNC Institute for the Environment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Graphical Interpretation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= Lesson 1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BioMarker Activity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= Lesson 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PocketLab 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(where to purchase monitors and create a Notebook used in workshop)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PocketLab Vaping Module 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(class: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ABLE 2024, Student Code: JSQ8SE)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EPA’s  </w:t>
      </w:r>
      <w:hyperlink r:id="rId1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6"/>
            <w:szCs w:val="26"/>
            <w:u w:val="single"/>
            <w:rtl w:val="0"/>
          </w:rPr>
          <w:t xml:space="preserve">Air sensor loan program</w:t>
        </w:r>
      </w:hyperlink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For questions or more information, please contact Andrea Clements (clements.andrea@epa.gov) and Rachelle Duvall (duvall.rachelle@epa.gov).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240" w:before="240" w:lineRule="auto"/>
        <w:rPr>
          <w:u w:val="single"/>
        </w:rPr>
      </w:pPr>
      <w:bookmarkStart w:colFirst="0" w:colLast="0" w:name="_kslax53a6zcu" w:id="1"/>
      <w:bookmarkEnd w:id="1"/>
      <w:r w:rsidDel="00000000" w:rsidR="00000000" w:rsidRPr="00000000">
        <w:rPr>
          <w:u w:val="single"/>
          <w:rtl w:val="0"/>
        </w:rPr>
        <w:t xml:space="preserve">Background Information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What Does Vaping Do to Your Lungs?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 (</w:t>
      </w:r>
      <w:hyperlink r:id="rId1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Johns Hopkins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Air Quality Resources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1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UNC Center for Public Engagement with Science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Airway Clearance in Normal Lung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19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Bronchiectasis Toolbox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Lungs and Aging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20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vipcare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numPr>
          <w:ilvl w:val="0"/>
          <w:numId w:val="1"/>
        </w:numPr>
        <w:spacing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UNC Researchers Tackle the E-cigarette or Vaping Product Use–associated Lung Injury (EVALI) Epidemic </w:t>
      </w:r>
      <w:r w:rsidDel="00000000" w:rsidR="00000000" w:rsidRPr="00000000">
        <w:rPr>
          <w:i w:val="1"/>
          <w:sz w:val="24"/>
          <w:szCs w:val="24"/>
          <w:rtl w:val="0"/>
        </w:rPr>
        <w:t xml:space="preserve">(</w:t>
      </w:r>
      <w:hyperlink r:id="rId21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UNC Health Newsroom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Moving Mucus Matters for Lung Health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22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Frontiers for Young Minds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Examining the Health Effects of Flavored Electronic Cigarettes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23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Dana Brown Haine, MS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Center for Environmental Health and Susceptibility, Gillings School of Global Public Health ,University of North Carolina at Chapel Hill)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Controversy over e-cigarette flavorings heat up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24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Harvard Gazette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Vaping &amp; Nicotine Addiction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(</w:t>
      </w:r>
      <w:hyperlink r:id="rId25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6"/>
            <w:szCs w:val="26"/>
            <w:u w:val="single"/>
            <w:rtl w:val="0"/>
          </w:rPr>
          <w:t xml:space="preserve">Edvotek Blog</w:t>
        </w:r>
      </w:hyperlink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Educational Resources Related to Air Sensor Technology (</w:t>
      </w:r>
      <w:hyperlink r:id="rId26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epa.gov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Your Aging Lungs (</w:t>
      </w:r>
      <w:hyperlink r:id="rId27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American Lung Association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Lung Volumes (</w:t>
      </w:r>
      <w:hyperlink r:id="rId28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Physiopedia</w:t>
        </w:r>
      </w:hyperlink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u w:val="single"/>
        </w:rPr>
      </w:pPr>
      <w:bookmarkStart w:colFirst="0" w:colLast="0" w:name="_36mqw7ehrfzg" w:id="2"/>
      <w:bookmarkEnd w:id="2"/>
      <w:r w:rsidDel="00000000" w:rsidR="00000000" w:rsidRPr="00000000">
        <w:rPr>
          <w:u w:val="single"/>
          <w:rtl w:val="0"/>
        </w:rPr>
        <w:t xml:space="preserve">BioNetwork Online Lab Resources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6"/>
          <w:szCs w:val="26"/>
        </w:rPr>
      </w:pPr>
      <w:hyperlink r:id="rId2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All educational resources</w:t>
        </w:r>
      </w:hyperlink>
      <w:r w:rsidDel="00000000" w:rsidR="00000000" w:rsidRPr="00000000">
        <w:rPr>
          <w:sz w:val="26"/>
          <w:szCs w:val="26"/>
          <w:rtl w:val="0"/>
        </w:rPr>
        <w:t xml:space="preserve"> *Note - not all programs and topics have been linked to the resources yet - use the search bar to find resources for things like graphing, pH, chromatography, conversions, media prep,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sz w:val="26"/>
          <w:szCs w:val="26"/>
        </w:rPr>
      </w:pPr>
      <w:hyperlink r:id="rId3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Microscope Video</w:t>
        </w:r>
      </w:hyperlink>
      <w:r w:rsidDel="00000000" w:rsidR="00000000" w:rsidRPr="00000000">
        <w:rPr>
          <w:sz w:val="26"/>
          <w:szCs w:val="26"/>
          <w:rtl w:val="0"/>
        </w:rPr>
        <w:t xml:space="preserve"> | </w:t>
      </w:r>
      <w:hyperlink r:id="rId3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Microscope Basics Activity</w:t>
        </w:r>
      </w:hyperlink>
      <w:r w:rsidDel="00000000" w:rsidR="00000000" w:rsidRPr="00000000">
        <w:rPr>
          <w:sz w:val="26"/>
          <w:szCs w:val="26"/>
          <w:rtl w:val="0"/>
        </w:rPr>
        <w:t xml:space="preserve"> | </w:t>
      </w:r>
      <w:hyperlink r:id="rId3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Virtual Microscope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sz w:val="26"/>
          <w:szCs w:val="26"/>
        </w:rPr>
      </w:pPr>
      <w:hyperlink r:id="rId3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Gel Electrophoresis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sz w:val="26"/>
          <w:szCs w:val="26"/>
        </w:rPr>
      </w:pPr>
      <w:hyperlink r:id="rId34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Lab Safety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sz w:val="26"/>
          <w:szCs w:val="26"/>
        </w:rPr>
      </w:pPr>
      <w:hyperlink r:id="rId35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Micropipetting Video</w:t>
        </w:r>
      </w:hyperlink>
      <w:r w:rsidDel="00000000" w:rsidR="00000000" w:rsidRPr="00000000">
        <w:rPr>
          <w:sz w:val="26"/>
          <w:szCs w:val="26"/>
          <w:rtl w:val="0"/>
        </w:rPr>
        <w:t xml:space="preserve"> | </w:t>
      </w:r>
      <w:hyperlink r:id="rId3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Micropipetting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etvipcare.com/blog/aging-affects-respiratory-system/" TargetMode="External"/><Relationship Id="rId22" Type="http://schemas.openxmlformats.org/officeDocument/2006/relationships/hyperlink" Target="https://kids.frontiersin.org/articles/10.3389/frym.2019.00106" TargetMode="External"/><Relationship Id="rId21" Type="http://schemas.openxmlformats.org/officeDocument/2006/relationships/hyperlink" Target="https://news.unchealthcare.org/2023/01/unc-researchers-tackle-the-e-cigarette-or-vaping-product-use-associated-lung-injury-evali-epidemic/" TargetMode="External"/><Relationship Id="rId24" Type="http://schemas.openxmlformats.org/officeDocument/2006/relationships/hyperlink" Target="https://news.harvard.edu/gazette/story/2019/02/e-cigarette-flavorings-may-damage-cilia-production-and-function/" TargetMode="External"/><Relationship Id="rId23" Type="http://schemas.openxmlformats.org/officeDocument/2006/relationships/hyperlink" Target="https://docs.google.com/presentation/d/1mP89yErgTmoIO5iaatalcaj-Q1lJcWKgQGgT2TB4A6c/edit#slide=id.gf62fb59c2b_7_7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mnicalculator.com/health/lung-capacity" TargetMode="External"/><Relationship Id="rId26" Type="http://schemas.openxmlformats.org/officeDocument/2006/relationships/hyperlink" Target="https://www.epa.gov/air-sensor-toolbox/educational-resources-related-air-sensor-technology#AirQualityLessonPlans" TargetMode="External"/><Relationship Id="rId25" Type="http://schemas.openxmlformats.org/officeDocument/2006/relationships/hyperlink" Target="https://blog.edvotek.com/2020/08/13/vaping-and-nicotine-addiction-teaching-tools/" TargetMode="External"/><Relationship Id="rId28" Type="http://schemas.openxmlformats.org/officeDocument/2006/relationships/hyperlink" Target="https://www.physio-pedia.com/Lung_Volumes" TargetMode="External"/><Relationship Id="rId27" Type="http://schemas.openxmlformats.org/officeDocument/2006/relationships/hyperlink" Target="https://www.lung.org/blog/your-aging-lungs" TargetMode="External"/><Relationship Id="rId5" Type="http://schemas.openxmlformats.org/officeDocument/2006/relationships/styles" Target="styles.xml"/><Relationship Id="rId6" Type="http://schemas.openxmlformats.org/officeDocument/2006/relationships/hyperlink" Target="https://assetprogram.wustl.edu/science-modules/effects-of-vaping/" TargetMode="External"/><Relationship Id="rId29" Type="http://schemas.openxmlformats.org/officeDocument/2006/relationships/hyperlink" Target="https://www.ncbionetwork.org/educational-resources" TargetMode="External"/><Relationship Id="rId7" Type="http://schemas.openxmlformats.org/officeDocument/2006/relationships/hyperlink" Target="https://www.omnicalculator.com/health/vital-capacity" TargetMode="External"/><Relationship Id="rId8" Type="http://schemas.openxmlformats.org/officeDocument/2006/relationships/hyperlink" Target="https://www.omnicalculator.com/health/lung-capacity" TargetMode="External"/><Relationship Id="rId31" Type="http://schemas.openxmlformats.org/officeDocument/2006/relationships/hyperlink" Target="https://www.ncbionetwork.org/educational-resources/elearning/microscope-basics" TargetMode="External"/><Relationship Id="rId30" Type="http://schemas.openxmlformats.org/officeDocument/2006/relationships/hyperlink" Target="https://www.ncbionetwork.org/educational-resources/videos/microscope-beginners-qa" TargetMode="External"/><Relationship Id="rId11" Type="http://schemas.openxmlformats.org/officeDocument/2006/relationships/hyperlink" Target="https://ie.unc.edu/cpes-resource/beyond-nicotine-lessons/#maincontent" TargetMode="External"/><Relationship Id="rId33" Type="http://schemas.openxmlformats.org/officeDocument/2006/relationships/hyperlink" Target="https://www.ncbionetwork.org/educational-resources/videos/gel-electrophoresis" TargetMode="External"/><Relationship Id="rId10" Type="http://schemas.openxmlformats.org/officeDocument/2006/relationships/hyperlink" Target="https://www.airnow.gov/aqi-and-health/" TargetMode="External"/><Relationship Id="rId32" Type="http://schemas.openxmlformats.org/officeDocument/2006/relationships/hyperlink" Target="https://www.ncbionetwork.org/educational-resources/elearning/virtual-microscope" TargetMode="External"/><Relationship Id="rId13" Type="http://schemas.openxmlformats.org/officeDocument/2006/relationships/hyperlink" Target="https://ie.unc.edu/wp-content/uploads/sites/1337/2023/10/Beyond-Nicotine-Lesson-3_2023.pdf" TargetMode="External"/><Relationship Id="rId35" Type="http://schemas.openxmlformats.org/officeDocument/2006/relationships/hyperlink" Target="https://www.ncbionetwork.org/educational-resources/videos/micropipetting" TargetMode="External"/><Relationship Id="rId12" Type="http://schemas.openxmlformats.org/officeDocument/2006/relationships/hyperlink" Target="https://ie.unc.edu/wp-content/uploads/sites/1337/2023/09/Beyond-Nicotine-Lesson-1_2023_Final.pdf" TargetMode="External"/><Relationship Id="rId34" Type="http://schemas.openxmlformats.org/officeDocument/2006/relationships/hyperlink" Target="https://www.ncbionetwork.org/educational-resources/elearning/lab-safety" TargetMode="External"/><Relationship Id="rId15" Type="http://schemas.openxmlformats.org/officeDocument/2006/relationships/hyperlink" Target="https://app.thepocketlab.com/lab-report/9eG7_1jk0001b7DC?ref=%2Fcontent%2Flessons" TargetMode="External"/><Relationship Id="rId14" Type="http://schemas.openxmlformats.org/officeDocument/2006/relationships/hyperlink" Target="https://www.thepocketlab.com/" TargetMode="External"/><Relationship Id="rId36" Type="http://schemas.openxmlformats.org/officeDocument/2006/relationships/hyperlink" Target="https://www.ncbionetwork.org/educational-resources/elearning/pipetting" TargetMode="External"/><Relationship Id="rId17" Type="http://schemas.openxmlformats.org/officeDocument/2006/relationships/hyperlink" Target="https://www.hopkinsmedicine.org/health/wellness-and-prevention/what-does-vaping-do-to-your-lungs" TargetMode="External"/><Relationship Id="rId16" Type="http://schemas.openxmlformats.org/officeDocument/2006/relationships/hyperlink" Target="https://www.epa.gov/air-sensor-toolbox/educational-resources-related-air-sensor-technology#AirQualityLessonPlans" TargetMode="External"/><Relationship Id="rId19" Type="http://schemas.openxmlformats.org/officeDocument/2006/relationships/hyperlink" Target="https://bronchiectasis.com.au/physiotherapy/principles-of-airway-clearance/airway-clearance-in-the-normal-lung" TargetMode="External"/><Relationship Id="rId18" Type="http://schemas.openxmlformats.org/officeDocument/2006/relationships/hyperlink" Target="https://ie.unc.edu/cpes/air-quality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